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1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7"/>
      </w:tblGrid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Görev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Pr="00203FB5" w:rsidRDefault="002C4E77" w:rsidP="00DD5AB0">
            <w:pPr>
              <w:rPr>
                <w:rFonts w:ascii="Bookman Old Style" w:hAnsi="Bookman Old Style"/>
              </w:rPr>
            </w:pPr>
            <w:r w:rsidRPr="00283144">
              <w:rPr>
                <w:rFonts w:ascii="Bookman Old Style" w:hAnsi="Bookman Old Style"/>
              </w:rPr>
              <w:t>Müdür</w:t>
            </w:r>
            <w:r>
              <w:rPr>
                <w:rFonts w:ascii="Bookman Old Style" w:hAnsi="Bookman Old Style"/>
              </w:rPr>
              <w:t xml:space="preserve"> m</w:t>
            </w:r>
            <w:r w:rsidRPr="00283144">
              <w:rPr>
                <w:rFonts w:ascii="Bookman Old Style" w:hAnsi="Bookman Old Style"/>
              </w:rPr>
              <w:t>erkezin faaliyet alanlarında çalışmalar</w:t>
            </w:r>
            <w:r>
              <w:rPr>
                <w:rFonts w:ascii="Bookman Old Style" w:hAnsi="Bookman Old Style"/>
              </w:rPr>
              <w:t xml:space="preserve"> </w:t>
            </w:r>
            <w:r w:rsidRPr="00283144">
              <w:rPr>
                <w:rFonts w:ascii="Bookman Old Style" w:hAnsi="Bookman Old Style"/>
              </w:rPr>
              <w:t>yürüt</w:t>
            </w:r>
            <w:r>
              <w:rPr>
                <w:rFonts w:ascii="Bookman Old Style" w:hAnsi="Bookman Old Style"/>
              </w:rPr>
              <w:t>ür</w:t>
            </w:r>
            <w:r w:rsidRPr="00283144">
              <w:rPr>
                <w:rFonts w:ascii="Bookman Old Style" w:hAnsi="Bookman Old Style"/>
              </w:rPr>
              <w:t xml:space="preserve"> veya çalışma alanları bakımından Merkez faaliyetlerine katkısı olacak Üniversite öğretim elemanları ile istekleri halinde diğer kamu veya özel</w:t>
            </w:r>
            <w:r>
              <w:rPr>
                <w:rFonts w:ascii="Bookman Old Style" w:hAnsi="Bookman Old Style"/>
              </w:rPr>
              <w:t xml:space="preserve"> </w:t>
            </w:r>
            <w:r w:rsidRPr="00283144">
              <w:rPr>
                <w:rFonts w:ascii="Bookman Old Style" w:hAnsi="Bookman Old Style"/>
              </w:rPr>
              <w:t>kurum ve kuruluş temsilcileri, kişiler ve ilgili mevzuat hükümlerine uygun olarak yurt dışındaki uzmanlar arasından belirlenen kişiler</w:t>
            </w:r>
            <w:r>
              <w:rPr>
                <w:rFonts w:ascii="Bookman Old Style" w:hAnsi="Bookman Old Style"/>
              </w:rPr>
              <w:t>i görevlendirir.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Üstü</w:t>
            </w:r>
          </w:p>
        </w:tc>
      </w:tr>
      <w:tr w:rsidR="002C4E77" w:rsidTr="00DD5AB0">
        <w:trPr>
          <w:trHeight w:val="267"/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Rektör, Rektör Yardımcıları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Vekili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Müdür yardımcıları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Nitelikler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İlgili mevzuata hakim olur, uygulama ve araştırma merkezi faaliyetlerini sürdürür.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İlgili Mevzuat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Bandırma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Onyedi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Eylül Üniversitesi Fizik Tedavi ve Rehabilitasyon Uygulama ve Araştırma Merkezi yönetmeliği </w:t>
            </w:r>
          </w:p>
          <w:p w:rsidR="002C4E77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3FB5">
              <w:rPr>
                <w:rFonts w:ascii="Times New Roman" w:eastAsia="Times New Roman" w:hAnsi="Times New Roman" w:cs="Times New Roman"/>
                <w:sz w:val="22"/>
                <w:szCs w:val="22"/>
              </w:rPr>
              <w:t>https://www.resmigazete.gov.tr/eskiler/2019/05/20190527-2.htm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Görev ve Sorumluluklar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Merkezin amaçları, faaliyet alanları ve yönetimi ile ilgili konularda kararlar al</w:t>
            </w:r>
            <w:r>
              <w:rPr>
                <w:rFonts w:ascii="Bookman Old Style" w:hAnsi="Bookman Old Style"/>
              </w:rPr>
              <w:t>ır.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Merkezin çalışmalarının idari açıdan düzenli olarak yürütülmesini ve geliştirilmesini sağla</w:t>
            </w:r>
            <w:r>
              <w:rPr>
                <w:rFonts w:ascii="Bookman Old Style" w:hAnsi="Bookman Old Style"/>
              </w:rPr>
              <w:t>r.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Yönetim Kurulunu toplantıya çağır</w:t>
            </w:r>
            <w:r>
              <w:rPr>
                <w:rFonts w:ascii="Bookman Old Style" w:hAnsi="Bookman Old Style"/>
              </w:rPr>
              <w:t>ır</w:t>
            </w:r>
            <w:r w:rsidRPr="00203FB5">
              <w:rPr>
                <w:rFonts w:ascii="Bookman Old Style" w:hAnsi="Bookman Old Style"/>
              </w:rPr>
              <w:t>, bu toplantıların gündemini hazırla</w:t>
            </w:r>
            <w:r>
              <w:rPr>
                <w:rFonts w:ascii="Bookman Old Style" w:hAnsi="Bookman Old Style"/>
              </w:rPr>
              <w:t>r</w:t>
            </w:r>
            <w:r w:rsidRPr="00203FB5">
              <w:rPr>
                <w:rFonts w:ascii="Bookman Old Style" w:hAnsi="Bookman Old Style"/>
              </w:rPr>
              <w:t xml:space="preserve"> ve toplantılara başkanlık e</w:t>
            </w:r>
            <w:r>
              <w:rPr>
                <w:rFonts w:ascii="Bookman Old Style" w:hAnsi="Bookman Old Style"/>
              </w:rPr>
              <w:t>der</w:t>
            </w:r>
            <w:r w:rsidRPr="00203FB5">
              <w:rPr>
                <w:rFonts w:ascii="Bookman Old Style" w:hAnsi="Bookman Old Style"/>
              </w:rPr>
              <w:t>, Yönetim Kurulu kararlarını uygula</w:t>
            </w:r>
            <w:r>
              <w:rPr>
                <w:rFonts w:ascii="Bookman Old Style" w:hAnsi="Bookman Old Style"/>
              </w:rPr>
              <w:t>r</w:t>
            </w:r>
            <w:r w:rsidRPr="00203FB5">
              <w:rPr>
                <w:rFonts w:ascii="Bookman Old Style" w:hAnsi="Bookman Old Style"/>
              </w:rPr>
              <w:t>.</w:t>
            </w:r>
          </w:p>
          <w:p w:rsidR="002C4E77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Araştırma, yayın, öğretim ve diğer çalışma alanlarına ilişkin konularda karar al</w:t>
            </w:r>
            <w:r>
              <w:rPr>
                <w:rFonts w:ascii="Bookman Old Style" w:hAnsi="Bookman Old Style"/>
              </w:rPr>
              <w:t>ır.</w:t>
            </w:r>
          </w:p>
          <w:p w:rsidR="002C4E77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83144">
              <w:rPr>
                <w:rFonts w:ascii="Bookman Old Style" w:hAnsi="Bookman Old Style"/>
              </w:rPr>
              <w:t>Merkezin uzun vadeli bilimsel faaliyet planlarını değerlendir</w:t>
            </w:r>
            <w:r>
              <w:rPr>
                <w:rFonts w:ascii="Bookman Old Style" w:hAnsi="Bookman Old Style"/>
              </w:rPr>
              <w:t>erek, faaliyet raporlarını sunar.</w:t>
            </w:r>
          </w:p>
          <w:p w:rsidR="002C4E77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83144">
              <w:rPr>
                <w:rFonts w:ascii="Bookman Old Style" w:hAnsi="Bookman Old Style"/>
              </w:rPr>
              <w:t>Merkez</w:t>
            </w:r>
            <w:r>
              <w:rPr>
                <w:rFonts w:ascii="Bookman Old Style" w:hAnsi="Bookman Old Style"/>
              </w:rPr>
              <w:t xml:space="preserve"> </w:t>
            </w:r>
            <w:r w:rsidRPr="00283144">
              <w:rPr>
                <w:rFonts w:ascii="Bookman Old Style" w:hAnsi="Bookman Old Style"/>
              </w:rPr>
              <w:t>ile ilgili kuruluş ve sektörler arasında iletişim kurulmasını</w:t>
            </w:r>
            <w:r>
              <w:rPr>
                <w:rFonts w:ascii="Bookman Old Style" w:hAnsi="Bookman Old Style"/>
              </w:rPr>
              <w:t xml:space="preserve"> </w:t>
            </w:r>
            <w:r w:rsidRPr="00283144">
              <w:rPr>
                <w:rFonts w:ascii="Bookman Old Style" w:hAnsi="Bookman Old Style"/>
              </w:rPr>
              <w:t>sağla</w:t>
            </w:r>
            <w:r>
              <w:rPr>
                <w:rFonts w:ascii="Bookman Old Style" w:hAnsi="Bookman Old Style"/>
              </w:rPr>
              <w:t>r.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lastRenderedPageBreak/>
              <w:t>Merkezin bünyesinde kurulacak olan bilimsel çalışma gruplarını ve komisyonları</w:t>
            </w:r>
            <w:r>
              <w:rPr>
                <w:rFonts w:ascii="Bookman Old Style" w:hAnsi="Bookman Old Style"/>
              </w:rPr>
              <w:t xml:space="preserve"> </w:t>
            </w:r>
            <w:r w:rsidRPr="00203FB5">
              <w:rPr>
                <w:rFonts w:ascii="Bookman Old Style" w:hAnsi="Bookman Old Style"/>
              </w:rPr>
              <w:t>belirle</w:t>
            </w:r>
            <w:r>
              <w:rPr>
                <w:rFonts w:ascii="Bookman Old Style" w:hAnsi="Bookman Old Style"/>
              </w:rPr>
              <w:t>r</w:t>
            </w:r>
            <w:r w:rsidRPr="00203FB5">
              <w:rPr>
                <w:rFonts w:ascii="Bookman Old Style" w:hAnsi="Bookman Old Style"/>
              </w:rPr>
              <w:t xml:space="preserve"> ve görevlendirilmeleri için Rektörün onayına sun</w:t>
            </w:r>
            <w:r>
              <w:rPr>
                <w:rFonts w:ascii="Bookman Old Style" w:hAnsi="Bookman Old Style"/>
              </w:rPr>
              <w:t>ar.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Merkezde görevlendirilecek idari ve teknik personeli belirleyerek görevlendirilmeleri için Rektörün onayına sun</w:t>
            </w:r>
            <w:r>
              <w:rPr>
                <w:rFonts w:ascii="Bookman Old Style" w:hAnsi="Bookman Old Style"/>
              </w:rPr>
              <w:t>ar.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3FB5">
              <w:rPr>
                <w:rFonts w:ascii="Bookman Old Style" w:hAnsi="Bookman Old Style"/>
              </w:rPr>
              <w:t>Merkezin uzun vadeli bilimsel ve idari plan ve programını hazırla</w:t>
            </w:r>
            <w:r>
              <w:rPr>
                <w:rFonts w:ascii="Bookman Old Style" w:hAnsi="Bookman Old Style"/>
              </w:rPr>
              <w:t>r</w:t>
            </w:r>
            <w:r w:rsidRPr="00203FB5">
              <w:rPr>
                <w:rFonts w:ascii="Bookman Old Style" w:hAnsi="Bookman Old Style"/>
              </w:rPr>
              <w:t xml:space="preserve"> ve Rektörlüğe sun</w:t>
            </w:r>
            <w:r>
              <w:rPr>
                <w:rFonts w:ascii="Bookman Old Style" w:hAnsi="Bookman Old Style"/>
              </w:rPr>
              <w:t>ar</w:t>
            </w:r>
            <w:r w:rsidRPr="00203FB5">
              <w:rPr>
                <w:rFonts w:ascii="Bookman Old Style" w:hAnsi="Bookman Old Style"/>
              </w:rPr>
              <w:t>.</w:t>
            </w:r>
          </w:p>
          <w:p w:rsidR="002C4E77" w:rsidRPr="00203FB5" w:rsidRDefault="002C4E77" w:rsidP="002C4E77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Bookman Old Style" w:hAnsi="Bookman Old Style"/>
              </w:rPr>
            </w:pPr>
            <w:r w:rsidRPr="00203FB5">
              <w:rPr>
                <w:rFonts w:ascii="Bookman Old Style" w:hAnsi="Bookman Old Style"/>
              </w:rPr>
              <w:t>Merkezin yıllık faaliyet raporunu ve bir sonraki yıla ait yıllık çalışma programını Yönetim Kurulunun görüşünü alarak hazırla</w:t>
            </w:r>
            <w:r>
              <w:rPr>
                <w:rFonts w:ascii="Bookman Old Style" w:hAnsi="Bookman Old Style"/>
              </w:rPr>
              <w:t>r</w:t>
            </w:r>
            <w:r w:rsidRPr="00203FB5">
              <w:rPr>
                <w:rFonts w:ascii="Bookman Old Style" w:hAnsi="Bookman Old Style"/>
              </w:rPr>
              <w:t xml:space="preserve"> ve Rektörlüğe sun</w:t>
            </w:r>
            <w:r>
              <w:rPr>
                <w:rFonts w:ascii="Bookman Old Style" w:hAnsi="Bookman Old Style"/>
              </w:rPr>
              <w:t>ar</w:t>
            </w:r>
            <w:r w:rsidRPr="00203FB5">
              <w:rPr>
                <w:rFonts w:ascii="Bookman Old Style" w:hAnsi="Bookman Old Style"/>
              </w:rPr>
              <w:t>.</w:t>
            </w:r>
          </w:p>
          <w:p w:rsidR="002C4E77" w:rsidRPr="00203FB5" w:rsidRDefault="002C4E77" w:rsidP="00DD5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KYS Kapsamında Görev ve Sorumluluklar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Üniversitenin Misyonunu, Vizyonunu, Kalite Politikasını benimsemek ve bu doğrultuda hareket etmek, </w:t>
            </w:r>
          </w:p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Üniversite ve birim kalite hedeflerine ulaşılması için üzerine düşen çalışmaları yapmak, </w:t>
            </w:r>
          </w:p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Faaliyetlerini yürütürken BANÜ KYS dokümanlarına uygun hareket etmek ve kayıtları eksiksiz tutmak, </w:t>
            </w:r>
          </w:p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KYS kapsamında biriminde yapılacak düzeltici ve önleyici faaliyetlerin yerine getirilmesine katkı sağlamak,</w:t>
            </w:r>
          </w:p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Yaptığı işle ilgili iyileştirme önerilerini Birim Kalite Temsilcisi, Birim Kalite Temsilcisi Yardımcısı ve Birim Dokümantasyon Sorumlusu ile paylaşmak, </w:t>
            </w:r>
          </w:p>
          <w:p w:rsidR="002C4E77" w:rsidRDefault="002C4E77" w:rsidP="002C4E7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KYS çalışmaları kapsamında yapılan faaliyetlere birimi adına katkı sağlamak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Default="002C4E77" w:rsidP="00DD5AB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03FB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Yetkiler</w:t>
            </w:r>
          </w:p>
        </w:tc>
      </w:tr>
      <w:tr w:rsidR="002C4E77" w:rsidTr="00DD5AB0">
        <w:trPr>
          <w:tblHeader/>
        </w:trPr>
        <w:tc>
          <w:tcPr>
            <w:tcW w:w="9777" w:type="dxa"/>
          </w:tcPr>
          <w:p w:rsidR="002C4E77" w:rsidRPr="00203FB5" w:rsidRDefault="002C4E77" w:rsidP="002C4E77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3FB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Bandırma </w:t>
            </w:r>
            <w:proofErr w:type="spellStart"/>
            <w:r w:rsidRPr="00203FB5">
              <w:rPr>
                <w:rFonts w:ascii="Times New Roman" w:eastAsia="Times New Roman" w:hAnsi="Times New Roman" w:cs="Times New Roman"/>
                <w:sz w:val="22"/>
                <w:szCs w:val="22"/>
              </w:rPr>
              <w:t>Onyedi</w:t>
            </w:r>
            <w:proofErr w:type="spellEnd"/>
            <w:r w:rsidRPr="00203FB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Eylül Üniversitesi Fizik Tedavi ve Rehabilitasyon Uygulama ve Araştırma Merkezi yönetmeliği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nde belirtilen yetkiler.</w:t>
            </w:r>
          </w:p>
          <w:p w:rsidR="002C4E77" w:rsidRDefault="002C4E77" w:rsidP="00DD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>
      <w:bookmarkStart w:id="0" w:name="_GoBack"/>
      <w:bookmarkEnd w:id="0"/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91" w:rsidRDefault="00474891">
      <w:pPr>
        <w:spacing w:after="0" w:line="240" w:lineRule="auto"/>
      </w:pPr>
      <w:r>
        <w:separator/>
      </w:r>
    </w:p>
  </w:endnote>
  <w:endnote w:type="continuationSeparator" w:id="0">
    <w:p w:rsidR="00474891" w:rsidRDefault="0047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</w:t>
          </w:r>
          <w:r w:rsidR="001E730F">
            <w:rPr>
              <w:sz w:val="16"/>
              <w:szCs w:val="16"/>
            </w:rPr>
            <w:t xml:space="preserve"> </w:t>
          </w:r>
          <w:r w:rsidR="001E730F">
            <w:rPr>
              <w:sz w:val="16"/>
              <w:szCs w:val="16"/>
            </w:rPr>
            <w:t>Yardımcısı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474891"/>
  <w:p w:rsidR="00164C17" w:rsidRDefault="00474891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sayılı </w:t>
    </w:r>
    <w:r>
      <w:rPr>
        <w:rFonts w:ascii="Times New Roman" w:hAnsi="Times New Roman"/>
        <w:b/>
        <w:color w:val="A33333"/>
      </w:rPr>
      <w:t>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91" w:rsidRDefault="00474891">
      <w:pPr>
        <w:spacing w:after="0" w:line="240" w:lineRule="auto"/>
      </w:pPr>
      <w:r>
        <w:separator/>
      </w:r>
    </w:p>
  </w:footnote>
  <w:footnote w:type="continuationSeparator" w:id="0">
    <w:p w:rsidR="00474891" w:rsidRDefault="0047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5A73C97" wp14:editId="3BCC41AD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Fizik Tedavi ve Rehabilitasyon Uygulama ve Araştırma Merkezi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GT/FTR/02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MERKEZ MÜDÜRÜ GÖREV TANIMI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035A"/>
    <w:multiLevelType w:val="hybridMultilevel"/>
    <w:tmpl w:val="6598F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2D40"/>
    <w:multiLevelType w:val="hybridMultilevel"/>
    <w:tmpl w:val="4FF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460B6"/>
    <w:multiLevelType w:val="multilevel"/>
    <w:tmpl w:val="0568C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30"/>
  </w:num>
  <w:num w:numId="5">
    <w:abstractNumId w:val="26"/>
  </w:num>
  <w:num w:numId="6">
    <w:abstractNumId w:val="4"/>
  </w:num>
  <w:num w:numId="7">
    <w:abstractNumId w:val="12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37"/>
  </w:num>
  <w:num w:numId="13">
    <w:abstractNumId w:val="36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9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3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7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C4BDC"/>
    <w:rsid w:val="001E730F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C4E77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4891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E005A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0476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957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2F54"/>
    <w:rsid w:val="00D637A5"/>
    <w:rsid w:val="00D7330F"/>
    <w:rsid w:val="00D826D5"/>
    <w:rsid w:val="00D8682E"/>
    <w:rsid w:val="00D9253F"/>
    <w:rsid w:val="00D94A45"/>
    <w:rsid w:val="00DC5758"/>
    <w:rsid w:val="00DD5403"/>
    <w:rsid w:val="00DD647E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024"/>
  <w15:docId w15:val="{77535134-9788-44BC-9C85-18D85D16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E77"/>
    <w:pPr>
      <w:jc w:val="both"/>
    </w:pPr>
    <w:rPr>
      <w:rFonts w:ascii="Calibri" w:eastAsia="Calibri" w:hAnsi="Calibri" w:cs="Calibri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6486-C604-46CD-8D7F-C0CDF3FE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Burçin Akçay</dc:creator>
  <cp:lastModifiedBy>Burçin AKÇAY</cp:lastModifiedBy>
  <cp:revision>3</cp:revision>
  <cp:lastPrinted>2017-12-22T12:22:00Z</cp:lastPrinted>
  <dcterms:created xsi:type="dcterms:W3CDTF">2025-08-22T13:03:00Z</dcterms:created>
  <dcterms:modified xsi:type="dcterms:W3CDTF">2025-09-09T12:28:00Z</dcterms:modified>
</cp:coreProperties>
</file>